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9D93"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val="en-US" w:eastAsia="en-US"/>
        </w:rPr>
        <w:drawing>
          <wp:inline distT="0" distB="0" distL="0" distR="0" wp14:anchorId="3CD43AB5" wp14:editId="34DCF69D">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4532C23B" w14:textId="77777777" w:rsidR="005C7147" w:rsidRPr="005C7147" w:rsidRDefault="005C7147" w:rsidP="005C7147">
      <w:pPr>
        <w:keepNext/>
        <w:keepLines/>
        <w:suppressAutoHyphens w:val="0"/>
        <w:jc w:val="center"/>
        <w:outlineLvl w:val="0"/>
        <w:rPr>
          <w:b/>
          <w:bCs/>
          <w:color w:val="000000"/>
          <w:szCs w:val="24"/>
          <w:lang w:val="en-US" w:eastAsia="en-US"/>
        </w:rPr>
      </w:pPr>
    </w:p>
    <w:p w14:paraId="47522342"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351F72F2"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12896AD5" w14:textId="1F1CFE59"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36565474" w14:textId="77777777" w:rsidR="005C7147" w:rsidRPr="005C7147" w:rsidRDefault="005C7147" w:rsidP="005C7147">
      <w:pPr>
        <w:tabs>
          <w:tab w:val="center" w:pos="4819"/>
          <w:tab w:val="right" w:pos="9638"/>
        </w:tabs>
        <w:suppressAutoHyphens w:val="0"/>
        <w:rPr>
          <w:rFonts w:eastAsia="Calibri"/>
          <w:b/>
          <w:szCs w:val="24"/>
          <w:lang w:eastAsia="en-US"/>
        </w:rPr>
      </w:pPr>
    </w:p>
    <w:p w14:paraId="0AA03895" w14:textId="77777777" w:rsidR="007A037B" w:rsidRPr="0029482D" w:rsidRDefault="007A037B" w:rsidP="007A037B">
      <w:pPr>
        <w:spacing w:before="100" w:beforeAutospacing="1" w:after="100" w:afterAutospacing="1"/>
        <w:contextualSpacing/>
        <w:jc w:val="center"/>
        <w:rPr>
          <w:b/>
          <w:szCs w:val="24"/>
        </w:rPr>
      </w:pPr>
      <w:r w:rsidRPr="0029482D">
        <w:rPr>
          <w:b/>
          <w:szCs w:val="24"/>
        </w:rPr>
        <w:t>ĮSAKYMAS</w:t>
      </w:r>
    </w:p>
    <w:p w14:paraId="3FA753C4" w14:textId="2597D5BF" w:rsidR="007A037B" w:rsidRPr="0029482D" w:rsidRDefault="007A037B" w:rsidP="007A037B">
      <w:pPr>
        <w:spacing w:before="100" w:beforeAutospacing="1" w:after="100" w:afterAutospacing="1"/>
        <w:contextualSpacing/>
        <w:jc w:val="center"/>
        <w:rPr>
          <w:b/>
          <w:szCs w:val="24"/>
        </w:rPr>
      </w:pPr>
      <w:r w:rsidRPr="003345DB">
        <w:rPr>
          <w:b/>
        </w:rPr>
        <w:t xml:space="preserve">DĖL </w:t>
      </w:r>
      <w:r>
        <w:rPr>
          <w:b/>
        </w:rPr>
        <w:t xml:space="preserve">NEBAIGTOS STATYBOS DARBŲ ATLIKIMO AKTŲ PATIKROS IR </w:t>
      </w:r>
      <w:r w:rsidR="003D4277">
        <w:rPr>
          <w:b/>
        </w:rPr>
        <w:t xml:space="preserve">DARBŲ </w:t>
      </w:r>
      <w:r w:rsidR="003D4277" w:rsidRPr="00574E82">
        <w:rPr>
          <w:b/>
        </w:rPr>
        <w:t>UŽBAIGTUMO</w:t>
      </w:r>
      <w:r w:rsidR="00A57BE3" w:rsidRPr="00574E82">
        <w:rPr>
          <w:b/>
        </w:rPr>
        <w:t xml:space="preserve"> NUSTATYMO</w:t>
      </w:r>
      <w:r w:rsidR="003D4277" w:rsidRPr="00574E82">
        <w:rPr>
          <w:b/>
        </w:rPr>
        <w:t xml:space="preserve"> </w:t>
      </w:r>
      <w:r w:rsidR="003D4277">
        <w:rPr>
          <w:b/>
        </w:rPr>
        <w:t>KOMISIJOS</w:t>
      </w:r>
      <w:r>
        <w:rPr>
          <w:b/>
          <w:szCs w:val="24"/>
        </w:rPr>
        <w:t xml:space="preserve"> SUDARYMO</w:t>
      </w:r>
    </w:p>
    <w:p w14:paraId="1145636B" w14:textId="77777777" w:rsidR="007A037B" w:rsidRPr="0029482D" w:rsidRDefault="007A037B" w:rsidP="007A037B">
      <w:pPr>
        <w:tabs>
          <w:tab w:val="left" w:pos="1860"/>
        </w:tabs>
        <w:jc w:val="both"/>
        <w:rPr>
          <w:szCs w:val="24"/>
        </w:rPr>
      </w:pPr>
      <w:r w:rsidRPr="0029482D">
        <w:rPr>
          <w:szCs w:val="24"/>
        </w:rPr>
        <w:tab/>
      </w:r>
      <w:r w:rsidRPr="0029482D">
        <w:rPr>
          <w:szCs w:val="24"/>
        </w:rPr>
        <w:tab/>
        <w:t xml:space="preserve">         </w:t>
      </w:r>
    </w:p>
    <w:p w14:paraId="2E03B1DA" w14:textId="0C5A9155" w:rsidR="007A037B" w:rsidRPr="0029482D" w:rsidRDefault="006F767D" w:rsidP="007A037B">
      <w:pPr>
        <w:tabs>
          <w:tab w:val="left" w:pos="1860"/>
        </w:tabs>
        <w:jc w:val="center"/>
        <w:rPr>
          <w:szCs w:val="24"/>
        </w:rPr>
      </w:pPr>
      <w:r>
        <w:rPr>
          <w:szCs w:val="24"/>
        </w:rPr>
        <w:t>........................</w:t>
      </w:r>
      <w:r w:rsidR="007A037B" w:rsidRPr="0029482D">
        <w:rPr>
          <w:szCs w:val="24"/>
        </w:rPr>
        <w:t xml:space="preserve"> m. </w:t>
      </w:r>
      <w:r>
        <w:rPr>
          <w:szCs w:val="24"/>
        </w:rPr>
        <w:t>....................</w:t>
      </w:r>
      <w:r w:rsidR="007A037B">
        <w:rPr>
          <w:szCs w:val="24"/>
        </w:rPr>
        <w:t xml:space="preserve"> </w:t>
      </w:r>
      <w:r>
        <w:rPr>
          <w:szCs w:val="24"/>
        </w:rPr>
        <w:t>...</w:t>
      </w:r>
      <w:r w:rsidR="007A037B" w:rsidRPr="0029482D">
        <w:rPr>
          <w:szCs w:val="24"/>
        </w:rPr>
        <w:t xml:space="preserve">d. Nr. </w:t>
      </w:r>
      <w:r>
        <w:rPr>
          <w:szCs w:val="24"/>
        </w:rPr>
        <w:t>....</w:t>
      </w:r>
      <w:r w:rsidR="007A037B">
        <w:rPr>
          <w:szCs w:val="24"/>
        </w:rPr>
        <w:t xml:space="preserve">  </w:t>
      </w:r>
    </w:p>
    <w:p w14:paraId="5ECAB197" w14:textId="0BD83248" w:rsidR="007A037B" w:rsidRDefault="007A037B" w:rsidP="007A037B">
      <w:pPr>
        <w:tabs>
          <w:tab w:val="left" w:pos="1860"/>
        </w:tabs>
        <w:jc w:val="center"/>
        <w:rPr>
          <w:szCs w:val="24"/>
        </w:rPr>
      </w:pPr>
      <w:r w:rsidRPr="0029482D">
        <w:rPr>
          <w:szCs w:val="24"/>
        </w:rPr>
        <w:t>Kaunas</w:t>
      </w:r>
    </w:p>
    <w:p w14:paraId="000DB4C0" w14:textId="77777777" w:rsidR="00C52050" w:rsidRDefault="00C52050" w:rsidP="00787482">
      <w:pPr>
        <w:tabs>
          <w:tab w:val="left" w:pos="1860"/>
        </w:tabs>
        <w:jc w:val="both"/>
        <w:rPr>
          <w:szCs w:val="24"/>
        </w:rPr>
      </w:pPr>
    </w:p>
    <w:p w14:paraId="1991B5FB" w14:textId="5F47FD42" w:rsidR="007A037B" w:rsidRDefault="00C52050" w:rsidP="00CA3053">
      <w:pPr>
        <w:suppressAutoHyphens w:val="0"/>
        <w:spacing w:line="360" w:lineRule="auto"/>
        <w:ind w:firstLine="1296"/>
        <w:jc w:val="both"/>
        <w:rPr>
          <w:szCs w:val="24"/>
          <w:lang w:eastAsia="lt-LT"/>
        </w:rPr>
      </w:pPr>
      <w:r>
        <w:rPr>
          <w:szCs w:val="24"/>
          <w:lang w:eastAsia="lt-LT"/>
        </w:rPr>
        <w:t>S</w:t>
      </w:r>
      <w:r w:rsidR="007A037B">
        <w:rPr>
          <w:szCs w:val="24"/>
          <w:lang w:eastAsia="lt-LT"/>
        </w:rPr>
        <w:t>iekiant</w:t>
      </w:r>
      <w:r w:rsidRPr="00C52050">
        <w:t xml:space="preserve"> </w:t>
      </w:r>
      <w:r w:rsidRPr="00C52050">
        <w:rPr>
          <w:szCs w:val="24"/>
          <w:lang w:eastAsia="lt-LT"/>
        </w:rPr>
        <w:t xml:space="preserve">Kauno lopšelyje-darželyje “.........” </w:t>
      </w:r>
      <w:r w:rsidR="007A037B">
        <w:rPr>
          <w:szCs w:val="24"/>
          <w:lang w:eastAsia="lt-LT"/>
        </w:rPr>
        <w:t xml:space="preserve"> įvertinti nebaigtos statybos užbaigimą </w:t>
      </w:r>
      <w:r w:rsidR="009853CA">
        <w:rPr>
          <w:szCs w:val="24"/>
          <w:lang w:eastAsia="lt-LT"/>
        </w:rPr>
        <w:t>ir</w:t>
      </w:r>
      <w:r w:rsidR="007A037B">
        <w:rPr>
          <w:szCs w:val="24"/>
          <w:lang w:eastAsia="lt-LT"/>
        </w:rPr>
        <w:t xml:space="preserve"> nebaigtos statybos </w:t>
      </w:r>
      <w:r w:rsidR="007A037B" w:rsidRPr="00574E82">
        <w:rPr>
          <w:szCs w:val="24"/>
          <w:lang w:eastAsia="lt-LT"/>
        </w:rPr>
        <w:t>vertės</w:t>
      </w:r>
      <w:r w:rsidR="003D4277" w:rsidRPr="00574E82">
        <w:rPr>
          <w:szCs w:val="24"/>
          <w:lang w:eastAsia="lt-LT"/>
        </w:rPr>
        <w:t xml:space="preserve"> nustatymą</w:t>
      </w:r>
      <w:r w:rsidR="007A037B" w:rsidRPr="00574E82">
        <w:rPr>
          <w:szCs w:val="24"/>
          <w:lang w:eastAsia="lt-LT"/>
        </w:rPr>
        <w:t xml:space="preserve">, </w:t>
      </w:r>
      <w:r w:rsidR="009853CA">
        <w:rPr>
          <w:szCs w:val="24"/>
          <w:lang w:eastAsia="lt-LT"/>
        </w:rPr>
        <w:t>bei</w:t>
      </w:r>
      <w:r w:rsidR="003D4277">
        <w:rPr>
          <w:szCs w:val="24"/>
          <w:lang w:eastAsia="lt-LT"/>
        </w:rPr>
        <w:t xml:space="preserve"> tinkamai tvarkyti </w:t>
      </w:r>
      <w:r w:rsidR="00BF7F91">
        <w:rPr>
          <w:szCs w:val="24"/>
          <w:lang w:eastAsia="lt-LT"/>
        </w:rPr>
        <w:t>ir</w:t>
      </w:r>
      <w:r w:rsidR="003D4277">
        <w:rPr>
          <w:szCs w:val="24"/>
          <w:lang w:eastAsia="lt-LT"/>
        </w:rPr>
        <w:t xml:space="preserve"> apskaityti ilgalaikį materialųjį turtą</w:t>
      </w:r>
      <w:r w:rsidR="005349CF">
        <w:rPr>
          <w:szCs w:val="24"/>
          <w:lang w:eastAsia="lt-LT"/>
        </w:rPr>
        <w:t>:</w:t>
      </w:r>
    </w:p>
    <w:p w14:paraId="05DB4858" w14:textId="77777777" w:rsidR="00787482" w:rsidRDefault="007A037B" w:rsidP="00787482">
      <w:pPr>
        <w:pStyle w:val="Default"/>
        <w:numPr>
          <w:ilvl w:val="0"/>
          <w:numId w:val="1"/>
        </w:numPr>
        <w:spacing w:line="360" w:lineRule="auto"/>
        <w:jc w:val="both"/>
        <w:rPr>
          <w:color w:val="auto"/>
        </w:rPr>
      </w:pPr>
      <w:r w:rsidRPr="00574E82">
        <w:rPr>
          <w:color w:val="auto"/>
        </w:rPr>
        <w:t xml:space="preserve">S  u  d  a  r  a  u     </w:t>
      </w:r>
      <w:r w:rsidR="006F767D" w:rsidRPr="00574E82">
        <w:rPr>
          <w:color w:val="auto"/>
        </w:rPr>
        <w:t xml:space="preserve">Kauno </w:t>
      </w:r>
      <w:r w:rsidRPr="00574E82">
        <w:rPr>
          <w:color w:val="auto"/>
        </w:rPr>
        <w:t>lopšelyje-darželyje “</w:t>
      </w:r>
      <w:r w:rsidR="006F767D" w:rsidRPr="00574E82">
        <w:rPr>
          <w:color w:val="auto"/>
        </w:rPr>
        <w:t>.........</w:t>
      </w:r>
      <w:r w:rsidRPr="00574E82">
        <w:rPr>
          <w:color w:val="auto"/>
        </w:rPr>
        <w:t xml:space="preserve">” nebaigtos statybos darbų atlikimo </w:t>
      </w:r>
    </w:p>
    <w:p w14:paraId="05FF2046" w14:textId="695F3E06" w:rsidR="007A037B" w:rsidRPr="00574E82" w:rsidRDefault="007A037B" w:rsidP="00787482">
      <w:pPr>
        <w:pStyle w:val="Default"/>
        <w:spacing w:line="360" w:lineRule="auto"/>
        <w:jc w:val="both"/>
        <w:rPr>
          <w:color w:val="auto"/>
        </w:rPr>
      </w:pPr>
      <w:r w:rsidRPr="00574E82">
        <w:rPr>
          <w:color w:val="auto"/>
        </w:rPr>
        <w:t>aktų</w:t>
      </w:r>
      <w:r w:rsidR="00574E82" w:rsidRPr="00574E82">
        <w:rPr>
          <w:color w:val="auto"/>
        </w:rPr>
        <w:t xml:space="preserve"> </w:t>
      </w:r>
      <w:r w:rsidRPr="00574E82">
        <w:rPr>
          <w:color w:val="auto"/>
        </w:rPr>
        <w:t>patikros ir</w:t>
      </w:r>
      <w:r w:rsidR="00C52050" w:rsidRPr="00574E82">
        <w:rPr>
          <w:color w:val="auto"/>
        </w:rPr>
        <w:t xml:space="preserve"> darbų užbaigtumo nustatymo</w:t>
      </w:r>
      <w:r w:rsidRPr="00574E82">
        <w:rPr>
          <w:color w:val="auto"/>
        </w:rPr>
        <w:t xml:space="preserve"> komisiją:</w:t>
      </w:r>
    </w:p>
    <w:p w14:paraId="2785D8DA" w14:textId="6F1EFBDE" w:rsidR="007A037B" w:rsidRPr="00574E82" w:rsidRDefault="00B172C0" w:rsidP="00787482">
      <w:pPr>
        <w:pStyle w:val="Default"/>
        <w:spacing w:line="360" w:lineRule="auto"/>
        <w:ind w:left="993"/>
        <w:jc w:val="both"/>
        <w:rPr>
          <w:color w:val="auto"/>
        </w:rPr>
      </w:pPr>
      <w:r w:rsidRPr="00574E82">
        <w:rPr>
          <w:color w:val="auto"/>
        </w:rPr>
        <w:t>Komisijos pirmininkas</w:t>
      </w:r>
      <w:r w:rsidR="007A037B" w:rsidRPr="00574E82">
        <w:rPr>
          <w:color w:val="auto"/>
        </w:rPr>
        <w:t xml:space="preserve"> – </w:t>
      </w:r>
    </w:p>
    <w:p w14:paraId="54DCD83E" w14:textId="0506BA3B" w:rsidR="00B172C0" w:rsidRDefault="00B172C0" w:rsidP="00787482">
      <w:pPr>
        <w:pStyle w:val="Default"/>
        <w:spacing w:line="360" w:lineRule="auto"/>
        <w:ind w:left="993"/>
        <w:jc w:val="both"/>
        <w:rPr>
          <w:color w:val="auto"/>
        </w:rPr>
      </w:pPr>
      <w:r w:rsidRPr="00574E82">
        <w:rPr>
          <w:color w:val="auto"/>
        </w:rPr>
        <w:t xml:space="preserve">Nariai: </w:t>
      </w:r>
    </w:p>
    <w:p w14:paraId="76E585A3" w14:textId="5421932A" w:rsidR="00C52050" w:rsidRPr="00574E82" w:rsidRDefault="00C52050" w:rsidP="00787482">
      <w:pPr>
        <w:pStyle w:val="Default"/>
        <w:numPr>
          <w:ilvl w:val="0"/>
          <w:numId w:val="2"/>
        </w:numPr>
        <w:spacing w:line="360" w:lineRule="auto"/>
        <w:jc w:val="both"/>
        <w:rPr>
          <w:color w:val="auto"/>
        </w:rPr>
      </w:pPr>
      <w:r w:rsidRPr="00574E82">
        <w:rPr>
          <w:color w:val="auto"/>
        </w:rPr>
        <w:t xml:space="preserve"> S k i r i u komisijos narių atostogų ir ligos laikotarpiu vaduojantį asmenį</w:t>
      </w:r>
      <w:r w:rsidR="00574E82">
        <w:rPr>
          <w:color w:val="auto"/>
        </w:rPr>
        <w:t>..................</w:t>
      </w:r>
    </w:p>
    <w:p w14:paraId="344843B9" w14:textId="77777777" w:rsidR="00CA3053" w:rsidRDefault="00C52050" w:rsidP="00787482">
      <w:pPr>
        <w:pStyle w:val="Default"/>
        <w:numPr>
          <w:ilvl w:val="0"/>
          <w:numId w:val="2"/>
        </w:numPr>
        <w:spacing w:line="360" w:lineRule="auto"/>
        <w:jc w:val="both"/>
        <w:rPr>
          <w:color w:val="auto"/>
        </w:rPr>
      </w:pPr>
      <w:r w:rsidRPr="00574E82">
        <w:rPr>
          <w:rFonts w:eastAsia="Times New Roman"/>
          <w:color w:val="auto"/>
          <w:spacing w:val="60"/>
        </w:rPr>
        <w:t>Pavedu</w:t>
      </w:r>
      <w:r w:rsidRPr="00574E82">
        <w:rPr>
          <w:rFonts w:eastAsia="Times New Roman"/>
          <w:color w:val="auto"/>
        </w:rPr>
        <w:t xml:space="preserve"> ......................kontroliuoti šio įsakymo vykdymą (</w:t>
      </w:r>
      <w:r w:rsidRPr="00574E82">
        <w:rPr>
          <w:color w:val="auto"/>
        </w:rPr>
        <w:t xml:space="preserve">Įsakymo vykdymo </w:t>
      </w:r>
    </w:p>
    <w:p w14:paraId="512123BC" w14:textId="535AD91D" w:rsidR="00C52050" w:rsidRPr="00574E82" w:rsidRDefault="00C52050" w:rsidP="00787482">
      <w:pPr>
        <w:pStyle w:val="Default"/>
        <w:spacing w:line="360" w:lineRule="auto"/>
        <w:jc w:val="both"/>
        <w:rPr>
          <w:color w:val="auto"/>
        </w:rPr>
      </w:pPr>
      <w:r w:rsidRPr="00574E82">
        <w:rPr>
          <w:color w:val="auto"/>
        </w:rPr>
        <w:t xml:space="preserve">kontrolę p a s i l i e k u sau). </w:t>
      </w:r>
    </w:p>
    <w:p w14:paraId="686ED03D" w14:textId="729E9F21" w:rsidR="00C52050" w:rsidRPr="00787482" w:rsidRDefault="00C52050" w:rsidP="00787482">
      <w:pPr>
        <w:pStyle w:val="Default"/>
        <w:numPr>
          <w:ilvl w:val="0"/>
          <w:numId w:val="2"/>
        </w:numPr>
        <w:spacing w:line="360" w:lineRule="auto"/>
        <w:jc w:val="both"/>
        <w:rPr>
          <w:color w:val="auto"/>
        </w:rPr>
      </w:pPr>
      <w:r w:rsidRPr="00574E82">
        <w:rPr>
          <w:rFonts w:eastAsia="Calibri"/>
          <w:color w:val="auto"/>
        </w:rPr>
        <w:t xml:space="preserve"> Į p a r e i g o j u  </w:t>
      </w:r>
      <w:bookmarkStart w:id="0" w:name="_Hlk82415337"/>
      <w:r w:rsidRPr="00574E82">
        <w:rPr>
          <w:rFonts w:eastAsia="Calibri"/>
          <w:color w:val="auto"/>
        </w:rPr>
        <w:t>.................su įsakymu supažindinti</w:t>
      </w:r>
      <w:r w:rsidR="00214BAE">
        <w:rPr>
          <w:rFonts w:eastAsia="Calibri"/>
          <w:color w:val="auto"/>
        </w:rPr>
        <w:t xml:space="preserve"> komisijos narius</w:t>
      </w:r>
      <w:r w:rsidRPr="00574E82">
        <w:rPr>
          <w:rFonts w:eastAsia="Calibri"/>
          <w:color w:val="auto"/>
        </w:rPr>
        <w:t>.</w:t>
      </w:r>
      <w:bookmarkEnd w:id="0"/>
    </w:p>
    <w:p w14:paraId="177FF008" w14:textId="77777777" w:rsidR="00787482" w:rsidRPr="00787482" w:rsidRDefault="00482D56" w:rsidP="00787482">
      <w:pPr>
        <w:pStyle w:val="Sraopastraipa"/>
        <w:numPr>
          <w:ilvl w:val="0"/>
          <w:numId w:val="2"/>
        </w:numPr>
        <w:suppressAutoHyphens w:val="0"/>
        <w:spacing w:line="360" w:lineRule="auto"/>
        <w:jc w:val="both"/>
        <w:rPr>
          <w:sz w:val="22"/>
          <w:lang w:eastAsia="en-US"/>
        </w:rPr>
      </w:pPr>
      <w:r w:rsidRPr="00482D56">
        <w:rPr>
          <w:lang w:eastAsia="en-US" w:bidi="he-IL"/>
        </w:rPr>
        <w:t xml:space="preserve">Šis įsakymas </w:t>
      </w:r>
      <w:r w:rsidRPr="00C52050">
        <w:rPr>
          <w:szCs w:val="24"/>
          <w:lang w:eastAsia="en-US" w:bidi="he-IL"/>
        </w:rPr>
        <w:t xml:space="preserve">per tris mėnesius nuo informacijos apie jį gavimo dienos gali būti </w:t>
      </w:r>
    </w:p>
    <w:p w14:paraId="35019E13" w14:textId="60748EFE" w:rsidR="00482D56" w:rsidRPr="003A3046" w:rsidRDefault="00482D56" w:rsidP="00787482">
      <w:pPr>
        <w:suppressAutoHyphens w:val="0"/>
        <w:spacing w:line="360" w:lineRule="auto"/>
        <w:jc w:val="both"/>
        <w:rPr>
          <w:sz w:val="22"/>
          <w:lang w:eastAsia="en-US"/>
        </w:rPr>
      </w:pPr>
      <w:r w:rsidRPr="00787482">
        <w:rPr>
          <w:szCs w:val="24"/>
          <w:lang w:eastAsia="en-US" w:bidi="he-IL"/>
        </w:rPr>
        <w:t xml:space="preserve">skundžiamas </w:t>
      </w:r>
      <w:r w:rsidRPr="003A3046">
        <w:rPr>
          <w:szCs w:val="24"/>
          <w:lang w:eastAsia="en-US" w:bidi="he-IL"/>
        </w:rPr>
        <w:t>Lietuvos Respublikos valstybinės darbo inspekcijos Kauno darbo ginčų komisijai (L. Sapiegos g. 12, Kaunas) Lietuvos Respublikos darbo kodekso nustatyta tvarka, taip pat per vieną mėnesį nuo informacijos apie jį gavimo dienos gali būti skundžiamas Regionų apygardos administracinio teismo Kauno rūmams (A. Mickevičiaus g. 8A, Kaunas) Lietuvos Respublikos administracinių bylų teisenos įstatymo nustatyta tvarka.</w:t>
      </w:r>
    </w:p>
    <w:p w14:paraId="34D50CA5" w14:textId="77777777" w:rsidR="007A037B" w:rsidRDefault="007A037B" w:rsidP="007A037B">
      <w:pPr>
        <w:pStyle w:val="Default"/>
        <w:spacing w:line="360" w:lineRule="auto"/>
        <w:ind w:left="993"/>
      </w:pPr>
    </w:p>
    <w:p w14:paraId="6C52F403" w14:textId="34722D2A" w:rsidR="007A037B" w:rsidRPr="003345DB" w:rsidRDefault="006F767D" w:rsidP="007A037B">
      <w:pPr>
        <w:spacing w:line="360" w:lineRule="auto"/>
        <w:rPr>
          <w:szCs w:val="24"/>
        </w:rPr>
      </w:pPr>
      <w:r>
        <w:rPr>
          <w:szCs w:val="24"/>
        </w:rPr>
        <w:t>Direktorius</w:t>
      </w:r>
      <w:r>
        <w:rPr>
          <w:szCs w:val="24"/>
        </w:rPr>
        <w:tab/>
      </w:r>
      <w:r>
        <w:rPr>
          <w:szCs w:val="24"/>
        </w:rPr>
        <w:tab/>
      </w:r>
      <w:r w:rsidR="007A037B" w:rsidRPr="003345DB">
        <w:rPr>
          <w:szCs w:val="24"/>
        </w:rPr>
        <w:t xml:space="preserve"> </w:t>
      </w:r>
      <w:r w:rsidR="007A037B" w:rsidRPr="003345DB">
        <w:rPr>
          <w:szCs w:val="24"/>
        </w:rPr>
        <w:tab/>
      </w:r>
      <w:r w:rsidR="007A037B" w:rsidRPr="003345DB">
        <w:rPr>
          <w:szCs w:val="24"/>
        </w:rPr>
        <w:tab/>
      </w:r>
      <w:r w:rsidR="007A037B" w:rsidRPr="003345DB">
        <w:rPr>
          <w:szCs w:val="24"/>
        </w:rPr>
        <w:tab/>
      </w:r>
      <w:r>
        <w:rPr>
          <w:szCs w:val="24"/>
        </w:rPr>
        <w:t>Vardas, pavardė</w:t>
      </w:r>
    </w:p>
    <w:p w14:paraId="45680605" w14:textId="77777777" w:rsidR="006D30AA" w:rsidRDefault="006D30AA"/>
    <w:sectPr w:rsidR="006D30AA" w:rsidSect="00D046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num w:numId="1" w16cid:durableId="1970889821">
    <w:abstractNumId w:val="0"/>
  </w:num>
  <w:num w:numId="2" w16cid:durableId="41166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214BAE"/>
    <w:rsid w:val="002450D8"/>
    <w:rsid w:val="003A3046"/>
    <w:rsid w:val="003D4277"/>
    <w:rsid w:val="00482D56"/>
    <w:rsid w:val="004E1296"/>
    <w:rsid w:val="005349CF"/>
    <w:rsid w:val="00574E82"/>
    <w:rsid w:val="005C7147"/>
    <w:rsid w:val="006D30AA"/>
    <w:rsid w:val="006F767D"/>
    <w:rsid w:val="00770721"/>
    <w:rsid w:val="00787482"/>
    <w:rsid w:val="00791C42"/>
    <w:rsid w:val="007A037B"/>
    <w:rsid w:val="00897FED"/>
    <w:rsid w:val="009853CA"/>
    <w:rsid w:val="009C04D7"/>
    <w:rsid w:val="00A57BE3"/>
    <w:rsid w:val="00B172C0"/>
    <w:rsid w:val="00BF7F91"/>
    <w:rsid w:val="00C52050"/>
    <w:rsid w:val="00C768D1"/>
    <w:rsid w:val="00CA3053"/>
    <w:rsid w:val="00D04625"/>
    <w:rsid w:val="00F02E98"/>
    <w:rsid w:val="00F1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0DAF"/>
  <w15:docId w15:val="{3FAF92EF-720F-4A00-9302-F7D95ED0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Antrat1">
    <w:name w:val="heading 1"/>
    <w:basedOn w:val="prastasis"/>
    <w:next w:val="prastasis"/>
    <w:link w:val="Antrat1Diagrama"/>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A037B"/>
    <w:rPr>
      <w:rFonts w:ascii="Cambria" w:eastAsia="Times New Roman" w:hAnsi="Cambria" w:cs="Cambria"/>
      <w:b/>
      <w:bCs/>
      <w:color w:val="365F91"/>
      <w:sz w:val="28"/>
      <w:szCs w:val="28"/>
    </w:rPr>
  </w:style>
  <w:style w:type="paragraph" w:styleId="Antrats">
    <w:name w:val="header"/>
    <w:basedOn w:val="prastasis"/>
    <w:link w:val="AntratsDiagrama"/>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B172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2C0"/>
    <w:rPr>
      <w:rFonts w:ascii="Tahoma" w:eastAsia="Times New Roman" w:hAnsi="Tahoma" w:cs="Tahoma"/>
      <w:sz w:val="16"/>
      <w:szCs w:val="16"/>
      <w:lang w:eastAsia="ar-SA"/>
    </w:rPr>
  </w:style>
  <w:style w:type="paragraph" w:styleId="Sraopastraipa">
    <w:name w:val="List Paragraph"/>
    <w:basedOn w:val="prastasis"/>
    <w:uiPriority w:val="34"/>
    <w:qFormat/>
    <w:rsid w:val="00C5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C477-AAFE-491F-9908-82D2EA33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969</Words>
  <Characters>553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Vytautas Andrulis</cp:lastModifiedBy>
  <cp:revision>18</cp:revision>
  <dcterms:created xsi:type="dcterms:W3CDTF">2022-04-20T09:06:00Z</dcterms:created>
  <dcterms:modified xsi:type="dcterms:W3CDTF">2022-04-21T06:35:00Z</dcterms:modified>
</cp:coreProperties>
</file>